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CF" w:rsidRDefault="000246A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B61CF" w:rsidRDefault="000246AF">
      <w:pPr>
        <w:widowControl/>
        <w:spacing w:line="4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kern w:val="0"/>
          <w:sz w:val="44"/>
          <w:szCs w:val="44"/>
        </w:rPr>
        <w:t>询价采购项目文件</w:t>
      </w:r>
    </w:p>
    <w:p w:rsidR="004B61CF" w:rsidRDefault="004B61CF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4B61CF" w:rsidRDefault="000246AF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第一部分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询价邀请书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一、项目名称：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BPM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>协同办公平台及信息报送评审系统维保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二、预算金额：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5.5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万元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三、响应文件递交截止时间：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202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17</w:t>
      </w:r>
      <w:r>
        <w:rPr>
          <w:rFonts w:ascii="仿宋" w:eastAsia="仿宋" w:hAnsi="仿宋" w:cs="仿宋" w:hint="eastAsia"/>
          <w:kern w:val="0"/>
          <w:sz w:val="28"/>
          <w:szCs w:val="28"/>
        </w:rPr>
        <w:t>时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kern w:val="0"/>
          <w:sz w:val="28"/>
          <w:szCs w:val="28"/>
        </w:rPr>
        <w:t>分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四、响应文件递交地址：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湖北省图书馆数字图书馆工作部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</w:p>
    <w:p w:rsidR="004B61CF" w:rsidRDefault="000246AF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第二部分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采购项目内容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一、供应商资格：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、满足《中华人民共和国政府采购法》第二十二条规定：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1.1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具有独立承担民事责任的能力；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具有良好的商业信誉和健全的财务会计制度；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1.3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具有履行合同所必需的设备和专业技术能力；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1.4</w:t>
      </w:r>
      <w:r>
        <w:rPr>
          <w:rFonts w:ascii="仿宋" w:eastAsia="仿宋" w:hAnsi="仿宋" w:cs="仿宋" w:hint="eastAsia"/>
          <w:kern w:val="0"/>
          <w:sz w:val="32"/>
          <w:szCs w:val="32"/>
        </w:rPr>
        <w:t>具有依法缴纳税收和社会保障资金的良好记录；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参加政府采购活动前三年内，在经营活动中没有重大违法记录；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1.6</w:t>
      </w:r>
      <w:r>
        <w:rPr>
          <w:rFonts w:ascii="仿宋" w:eastAsia="仿宋" w:hAnsi="仿宋" w:cs="仿宋" w:hint="eastAsia"/>
          <w:kern w:val="0"/>
          <w:sz w:val="32"/>
          <w:szCs w:val="32"/>
        </w:rPr>
        <w:t>法律、行政法规规定的其他条件；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、供应商参加政府采购活动前三年内查询在“信用中国”（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www.creditchina.gov.cn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）网站中未被列入失信被执行人、重大税收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违法案件当事人名单、政府采购严重违法失信行为记录名单，“中国政府采购”网站（</w:t>
      </w:r>
      <w:r>
        <w:rPr>
          <w:rFonts w:ascii="仿宋" w:eastAsia="仿宋" w:hAnsi="仿宋" w:cs="仿宋" w:hint="eastAsia"/>
          <w:kern w:val="0"/>
          <w:sz w:val="32"/>
          <w:szCs w:val="32"/>
        </w:rPr>
        <w:t>www.ccgp.gov.cn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）中无政府采购严重违法失信行为记录名单，以发布公告之后查询结果为准；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具备以下资质及证书：（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）软件企业证书；（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）软件产品证书；（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提供</w:t>
      </w:r>
      <w:r>
        <w:rPr>
          <w:rFonts w:ascii="仿宋" w:eastAsia="仿宋" w:hAnsi="仿宋" w:cs="仿宋"/>
          <w:kern w:val="0"/>
          <w:sz w:val="32"/>
          <w:szCs w:val="32"/>
        </w:rPr>
        <w:t>BPM</w:t>
      </w:r>
      <w:r>
        <w:rPr>
          <w:rFonts w:ascii="仿宋" w:eastAsia="仿宋" w:hAnsi="仿宋" w:cs="仿宋"/>
          <w:kern w:val="0"/>
          <w:sz w:val="32"/>
          <w:szCs w:val="32"/>
        </w:rPr>
        <w:t>协同办公、档案管理系统、移动端软件等类产品的</w:t>
      </w: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个及以上著作权证书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4B61CF" w:rsidRDefault="000246AF">
      <w:pPr>
        <w:widowControl/>
        <w:spacing w:line="4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二、采购项目技术规格、参数及要求：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/>
          <w:kern w:val="0"/>
          <w:sz w:val="32"/>
          <w:szCs w:val="32"/>
        </w:rPr>
        <w:t>服务范围</w:t>
      </w:r>
      <w:r>
        <w:rPr>
          <w:rFonts w:ascii="仿宋" w:eastAsia="仿宋" w:hAnsi="仿宋" w:cs="仿宋"/>
          <w:kern w:val="0"/>
          <w:sz w:val="32"/>
          <w:szCs w:val="32"/>
        </w:rPr>
        <w:t>及服务时间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BPM</w:t>
      </w:r>
      <w:r>
        <w:rPr>
          <w:rFonts w:ascii="仿宋" w:eastAsia="仿宋" w:hAnsi="仿宋" w:cs="仿宋"/>
          <w:kern w:val="0"/>
          <w:sz w:val="32"/>
          <w:szCs w:val="32"/>
        </w:rPr>
        <w:t>协同办公平台维保服务包括</w:t>
      </w:r>
      <w:r>
        <w:rPr>
          <w:rFonts w:ascii="仿宋" w:eastAsia="仿宋" w:hAnsi="仿宋" w:cs="仿宋"/>
          <w:kern w:val="0"/>
          <w:sz w:val="32"/>
          <w:szCs w:val="32"/>
        </w:rPr>
        <w:t>BPM</w:t>
      </w:r>
      <w:r>
        <w:rPr>
          <w:rFonts w:ascii="仿宋" w:eastAsia="仿宋" w:hAnsi="仿宋" w:cs="仿宋"/>
          <w:kern w:val="0"/>
          <w:sz w:val="32"/>
          <w:szCs w:val="32"/>
        </w:rPr>
        <w:t>协同办公平台、在线归档系统和档案系统。信息报送评审系统维保服务针对信息报送评审系统在</w:t>
      </w:r>
      <w:r>
        <w:rPr>
          <w:rFonts w:ascii="仿宋" w:eastAsia="仿宋" w:hAnsi="仿宋" w:cs="仿宋"/>
          <w:kern w:val="0"/>
          <w:sz w:val="32"/>
          <w:szCs w:val="32"/>
        </w:rPr>
        <w:t>PC</w:t>
      </w:r>
      <w:r>
        <w:rPr>
          <w:rFonts w:ascii="仿宋" w:eastAsia="仿宋" w:hAnsi="仿宋" w:cs="仿宋"/>
          <w:kern w:val="0"/>
          <w:sz w:val="32"/>
          <w:szCs w:val="32"/>
        </w:rPr>
        <w:t>及平板端的正常使用。维保服务时间均为一年。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/>
          <w:kern w:val="0"/>
          <w:sz w:val="32"/>
          <w:szCs w:val="32"/>
        </w:rPr>
        <w:t>日常维护服务支持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及时解决和处理用户日常使用系统过程中遇到的疑问或问题。配合工作人员进行系统运行环境监测和维护，包括但不限于：服务器</w:t>
      </w:r>
      <w:r>
        <w:rPr>
          <w:rFonts w:ascii="仿宋" w:eastAsia="仿宋" w:hAnsi="仿宋" w:cs="仿宋"/>
          <w:kern w:val="0"/>
          <w:sz w:val="32"/>
          <w:szCs w:val="32"/>
        </w:rPr>
        <w:t>CPU</w:t>
      </w:r>
      <w:r>
        <w:rPr>
          <w:rFonts w:ascii="仿宋" w:eastAsia="仿宋" w:hAnsi="仿宋" w:cs="仿宋"/>
          <w:kern w:val="0"/>
          <w:sz w:val="32"/>
          <w:szCs w:val="32"/>
        </w:rPr>
        <w:t>、内存占用、系统盘情况监测；公文正文、附件存储目录及相关数据盘剩余空间监测；数据库数据文件、临时文件大小及存储空间监测；操作系统安全日志查阅、监测；操作系统安全补丁检测、更新；操作系统防毒、</w:t>
      </w:r>
      <w:r>
        <w:rPr>
          <w:rFonts w:ascii="仿宋" w:eastAsia="仿宋" w:hAnsi="仿宋" w:cs="仿宋"/>
          <w:kern w:val="0"/>
          <w:sz w:val="32"/>
          <w:szCs w:val="32"/>
        </w:rPr>
        <w:t>杀毒、病毒库更新与检查；应用服务器中间件安全补丁检测与更新；数据库服务器软件安全补丁检测与更新；维保服务期内免费升级文档控件版本。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/>
          <w:kern w:val="0"/>
          <w:sz w:val="32"/>
          <w:szCs w:val="32"/>
        </w:rPr>
        <w:t>巡检保障服务支持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提供定期巡检和上门</w:t>
      </w:r>
      <w:r>
        <w:rPr>
          <w:rFonts w:ascii="仿宋" w:eastAsia="仿宋" w:hAnsi="仿宋" w:cs="仿宋"/>
          <w:kern w:val="0"/>
          <w:sz w:val="32"/>
          <w:szCs w:val="32"/>
        </w:rPr>
        <w:t>/</w:t>
      </w:r>
      <w:r>
        <w:rPr>
          <w:rFonts w:ascii="仿宋" w:eastAsia="仿宋" w:hAnsi="仿宋" w:cs="仿宋"/>
          <w:kern w:val="0"/>
          <w:sz w:val="32"/>
          <w:szCs w:val="32"/>
        </w:rPr>
        <w:t>远程主动预防性维护，制定合理的预防性维护服务计划，并给出相应的报告。如在例行检查中发现潜在问题，针对问题作出相应的解决方案，经过同意后，在不影响应用使用的时间进行。针对本系统提供每季度</w:t>
      </w:r>
      <w:r>
        <w:rPr>
          <w:rFonts w:ascii="仿宋" w:eastAsia="仿宋" w:hAnsi="仿宋" w:cs="仿宋"/>
          <w:kern w:val="0"/>
          <w:sz w:val="32"/>
          <w:szCs w:val="32"/>
        </w:rPr>
        <w:t>1</w:t>
      </w:r>
      <w:r>
        <w:rPr>
          <w:rFonts w:ascii="仿宋" w:eastAsia="仿宋" w:hAnsi="仿宋" w:cs="仿宋"/>
          <w:kern w:val="0"/>
          <w:sz w:val="32"/>
          <w:szCs w:val="32"/>
        </w:rPr>
        <w:t>次的健康巡检服务，即一年四次定期巡检（每季度末的一周），并编制系统巡检报告。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/>
          <w:kern w:val="0"/>
          <w:sz w:val="32"/>
          <w:szCs w:val="32"/>
        </w:rPr>
        <w:t>应急保障机制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为保证系统连续、稳定地运行，维保团队应充分考虑各种突发事件的应急策略，提供系统的应急方案，及时解决突发的问题，尽量减少系统停机时间，尽快恢复系统运转。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/>
          <w:kern w:val="0"/>
          <w:sz w:val="32"/>
          <w:szCs w:val="32"/>
        </w:rPr>
        <w:t>响应时间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lastRenderedPageBreak/>
        <w:t>全时响应：提供</w:t>
      </w:r>
      <w:r>
        <w:rPr>
          <w:rFonts w:ascii="仿宋" w:eastAsia="仿宋" w:hAnsi="仿宋" w:cs="仿宋"/>
          <w:kern w:val="0"/>
          <w:sz w:val="32"/>
          <w:szCs w:val="32"/>
        </w:rPr>
        <w:t>7x24</w:t>
      </w:r>
      <w:r>
        <w:rPr>
          <w:rFonts w:ascii="仿宋" w:eastAsia="仿宋" w:hAnsi="仿宋" w:cs="仿宋"/>
          <w:kern w:val="0"/>
          <w:sz w:val="32"/>
          <w:szCs w:val="32"/>
        </w:rPr>
        <w:t>小时远程热线支持服务，在</w:t>
      </w:r>
      <w:r>
        <w:rPr>
          <w:rFonts w:ascii="仿宋" w:eastAsia="仿宋" w:hAnsi="仿宋" w:cs="仿宋"/>
          <w:kern w:val="0"/>
          <w:sz w:val="32"/>
          <w:szCs w:val="32"/>
        </w:rPr>
        <w:t>30</w:t>
      </w:r>
      <w:r>
        <w:rPr>
          <w:rFonts w:ascii="仿宋" w:eastAsia="仿宋" w:hAnsi="仿宋" w:cs="仿宋"/>
          <w:kern w:val="0"/>
          <w:sz w:val="32"/>
          <w:szCs w:val="32"/>
        </w:rPr>
        <w:t>分钟内对用户所提出的维修要求作出实质性反应，提供应急维修策略。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远程服务：适用于非重大故障。技术工程师确认问题可以进行远程诊断时，在取得认可后，技术支持人员可进行电话解答一般疑难问题和远程联机诊断服务。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现场支持：遇紧急情况或重大问题时工程师保证</w:t>
      </w: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/>
          <w:kern w:val="0"/>
          <w:sz w:val="32"/>
          <w:szCs w:val="32"/>
        </w:rPr>
        <w:t>个小时内到达服务现场，一般故障情况工程师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/>
          <w:kern w:val="0"/>
          <w:sz w:val="32"/>
          <w:szCs w:val="32"/>
        </w:rPr>
        <w:t>小时内</w:t>
      </w:r>
      <w:r>
        <w:rPr>
          <w:rFonts w:ascii="仿宋" w:eastAsia="仿宋" w:hAnsi="仿宋" w:cs="仿宋"/>
          <w:kern w:val="0"/>
          <w:sz w:val="32"/>
          <w:szCs w:val="32"/>
        </w:rPr>
        <w:t>到达服务现场。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/>
          <w:kern w:val="0"/>
          <w:sz w:val="32"/>
          <w:szCs w:val="32"/>
        </w:rPr>
        <w:t>培训服务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对系统相关技术人员、关键用户维保期内提供一次多个层面的培训，使相关人员能够了解和熟悉整个系统的结构及其功能，掌握系统安装、检测、日常维护、常见疑问解答、排除故障的基本技术和技巧，能够独立维护系统运行的软硬件支撑环境，熟练</w:t>
      </w:r>
      <w:r>
        <w:rPr>
          <w:rFonts w:ascii="仿宋" w:eastAsia="仿宋" w:hAnsi="仿宋" w:cs="仿宋" w:hint="eastAsia"/>
          <w:kern w:val="0"/>
          <w:sz w:val="32"/>
          <w:szCs w:val="32"/>
        </w:rPr>
        <w:t>地</w:t>
      </w:r>
      <w:r>
        <w:rPr>
          <w:rFonts w:ascii="仿宋" w:eastAsia="仿宋" w:hAnsi="仿宋" w:cs="仿宋"/>
          <w:kern w:val="0"/>
          <w:sz w:val="32"/>
          <w:szCs w:val="32"/>
        </w:rPr>
        <w:t>使用系统。</w:t>
      </w:r>
    </w:p>
    <w:p w:rsidR="004B61CF" w:rsidRDefault="000246AF">
      <w:pPr>
        <w:spacing w:line="50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三、采购项目商务要求：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、报价要求：不得高于项目预算金额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、经验要求：提供类似业绩技术开发或维保服务合同（至少两个）；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、质保期（服务期）：合同签订后一年维保服务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color w:val="538135" w:themeColor="accent6" w:themeShade="BF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付款方式：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项目合同签订后一个月内，</w:t>
      </w:r>
      <w:r>
        <w:rPr>
          <w:rFonts w:ascii="仿宋" w:eastAsia="仿宋" w:hAnsi="仿宋" w:cs="仿宋"/>
          <w:kern w:val="0"/>
          <w:sz w:val="32"/>
          <w:szCs w:val="32"/>
        </w:rPr>
        <w:t>供应商</w:t>
      </w:r>
      <w:r>
        <w:rPr>
          <w:rFonts w:ascii="仿宋" w:eastAsia="仿宋" w:hAnsi="仿宋" w:cs="仿宋" w:hint="eastAsia"/>
          <w:kern w:val="0"/>
          <w:sz w:val="32"/>
          <w:szCs w:val="32"/>
        </w:rPr>
        <w:t>须</w:t>
      </w:r>
      <w:r>
        <w:rPr>
          <w:rFonts w:ascii="仿宋" w:eastAsia="仿宋" w:hAnsi="仿宋" w:cs="仿宋"/>
          <w:kern w:val="0"/>
          <w:sz w:val="32"/>
          <w:szCs w:val="32"/>
        </w:rPr>
        <w:t>开具相当于合同总价款</w:t>
      </w: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Fonts w:ascii="仿宋" w:eastAsia="仿宋" w:hAnsi="仿宋" w:cs="仿宋"/>
          <w:kern w:val="0"/>
          <w:sz w:val="32"/>
          <w:szCs w:val="32"/>
        </w:rPr>
        <w:t>0%</w:t>
      </w:r>
      <w:r>
        <w:rPr>
          <w:rFonts w:ascii="仿宋" w:eastAsia="仿宋" w:hAnsi="仿宋" w:cs="仿宋"/>
          <w:kern w:val="0"/>
          <w:sz w:val="32"/>
          <w:szCs w:val="32"/>
        </w:rPr>
        <w:t>的合法有效发票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采购方按照湖北省财政付款流程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支付合同全款的</w:t>
      </w:r>
      <w:r>
        <w:rPr>
          <w:rFonts w:ascii="仿宋" w:eastAsia="仿宋" w:hAnsi="仿宋" w:cs="仿宋" w:hint="eastAsia"/>
          <w:kern w:val="0"/>
          <w:sz w:val="32"/>
          <w:szCs w:val="32"/>
        </w:rPr>
        <w:t>50%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/>
          <w:kern w:val="0"/>
          <w:sz w:val="32"/>
          <w:szCs w:val="32"/>
        </w:rPr>
        <w:t>2025</w:t>
      </w:r>
      <w:r>
        <w:rPr>
          <w:rFonts w:ascii="仿宋" w:eastAsia="仿宋" w:hAnsi="仿宋" w:cs="仿宋"/>
          <w:kern w:val="0"/>
          <w:sz w:val="32"/>
          <w:szCs w:val="32"/>
        </w:rPr>
        <w:t>年底，供应商须提交自合同签订以来数月的维保记录，并开具相当于合同总价款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0%</w:t>
      </w:r>
      <w:r>
        <w:rPr>
          <w:rFonts w:ascii="仿宋" w:eastAsia="仿宋" w:hAnsi="仿宋" w:cs="仿宋"/>
          <w:kern w:val="0"/>
          <w:sz w:val="32"/>
          <w:szCs w:val="32"/>
        </w:rPr>
        <w:t>的合法有效发票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/>
          <w:kern w:val="0"/>
          <w:sz w:val="32"/>
          <w:szCs w:val="32"/>
        </w:rPr>
        <w:t>采购方</w:t>
      </w:r>
      <w:r>
        <w:rPr>
          <w:rFonts w:ascii="仿宋" w:eastAsia="仿宋" w:hAnsi="仿宋" w:cs="仿宋" w:hint="eastAsia"/>
          <w:kern w:val="0"/>
          <w:sz w:val="32"/>
          <w:szCs w:val="32"/>
        </w:rPr>
        <w:t>按照湖北省财政付款流程</w:t>
      </w:r>
      <w:r>
        <w:rPr>
          <w:rFonts w:ascii="仿宋" w:eastAsia="仿宋" w:hAnsi="仿宋" w:cs="仿宋"/>
          <w:kern w:val="0"/>
          <w:sz w:val="32"/>
          <w:szCs w:val="32"/>
        </w:rPr>
        <w:t>，支付合同全款的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/>
          <w:kern w:val="0"/>
          <w:sz w:val="32"/>
          <w:szCs w:val="32"/>
        </w:rPr>
        <w:t>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；项目验收合格后，供应商开具合同总价款剩余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20%</w:t>
      </w:r>
      <w:r>
        <w:rPr>
          <w:rFonts w:ascii="仿宋" w:eastAsia="仿宋" w:hAnsi="仿宋" w:cs="仿宋" w:hint="eastAsia"/>
          <w:kern w:val="0"/>
          <w:sz w:val="32"/>
          <w:szCs w:val="32"/>
        </w:rPr>
        <w:t>的合法有效发票后，采购方按照相同的财政付款流程，支付合同全款的剩余</w:t>
      </w:r>
      <w:r>
        <w:rPr>
          <w:rFonts w:ascii="仿宋" w:eastAsia="仿宋" w:hAnsi="仿宋" w:cs="仿宋" w:hint="eastAsia"/>
          <w:kern w:val="0"/>
          <w:sz w:val="32"/>
          <w:szCs w:val="32"/>
        </w:rPr>
        <w:t>20%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4B61CF" w:rsidRDefault="000246AF">
      <w:pPr>
        <w:widowControl/>
        <w:spacing w:line="4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第三部分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报价须知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一、文件响应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报价人应认真阅读、并充分理解采购文件的全部内容，报价金额不得高于预算金额。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二、报价要求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三、响应文件的封装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、国家企业信用信息公示系统出具的</w:t>
      </w:r>
      <w:r>
        <w:rPr>
          <w:rFonts w:ascii="仿宋" w:eastAsia="仿宋" w:hAnsi="仿宋" w:cs="仿宋" w:hint="eastAsia"/>
          <w:kern w:val="0"/>
          <w:sz w:val="32"/>
          <w:szCs w:val="32"/>
        </w:rPr>
        <w:t>信用证明及公司纳税申报证明；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、公司法定代表人身份证复印件或者授权书及受托人身份证复印件；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、有效的营业执照；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、《询价采购项目报价单》；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、符合本项目要求的其他资格证明文件等。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四、评议的步骤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、资格性和符合性审查。采购人审查响应文件是否对采购文件作出实质性的响应。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、综合评议。采购人将提供产品质量、服务均能满足采购文件最低要求的供应商推荐为成交候选对象。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六、确定成交供应商办法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七、签订合同</w:t>
      </w:r>
    </w:p>
    <w:p w:rsidR="004B61CF" w:rsidRDefault="000246AF">
      <w:pPr>
        <w:widowControl/>
        <w:spacing w:line="4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4B61CF" w:rsidRDefault="004B61CF">
      <w:pPr>
        <w:sectPr w:rsidR="004B61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61CF" w:rsidRDefault="004B61CF" w:rsidP="0008381D">
      <w:pPr>
        <w:spacing w:line="460" w:lineRule="exact"/>
        <w:jc w:val="left"/>
      </w:pPr>
    </w:p>
    <w:sectPr w:rsidR="004B61CF" w:rsidSect="004B61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AF" w:rsidRDefault="000246AF" w:rsidP="0008381D">
      <w:r>
        <w:separator/>
      </w:r>
    </w:p>
  </w:endnote>
  <w:endnote w:type="continuationSeparator" w:id="1">
    <w:p w:rsidR="000246AF" w:rsidRDefault="000246AF" w:rsidP="0008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AF" w:rsidRDefault="000246AF" w:rsidP="0008381D">
      <w:r>
        <w:separator/>
      </w:r>
    </w:p>
  </w:footnote>
  <w:footnote w:type="continuationSeparator" w:id="1">
    <w:p w:rsidR="000246AF" w:rsidRDefault="000246AF" w:rsidP="0008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4Njc3NmE3Y2Y5YWZmMmVmZjMxYzcyOWNkOTQzZmUifQ=="/>
  </w:docVars>
  <w:rsids>
    <w:rsidRoot w:val="499B4497"/>
    <w:rsid w:val="000246AF"/>
    <w:rsid w:val="0008381D"/>
    <w:rsid w:val="00096FED"/>
    <w:rsid w:val="000F36DA"/>
    <w:rsid w:val="00231108"/>
    <w:rsid w:val="00276F36"/>
    <w:rsid w:val="00335D10"/>
    <w:rsid w:val="00434C67"/>
    <w:rsid w:val="004B61CF"/>
    <w:rsid w:val="00521045"/>
    <w:rsid w:val="005B5E67"/>
    <w:rsid w:val="006411EC"/>
    <w:rsid w:val="00647E6A"/>
    <w:rsid w:val="006F1F1A"/>
    <w:rsid w:val="00716E9E"/>
    <w:rsid w:val="00781379"/>
    <w:rsid w:val="007A0DEB"/>
    <w:rsid w:val="00825C4D"/>
    <w:rsid w:val="00826BDD"/>
    <w:rsid w:val="008516EE"/>
    <w:rsid w:val="008825B6"/>
    <w:rsid w:val="0089516C"/>
    <w:rsid w:val="008A1AEF"/>
    <w:rsid w:val="008F38D0"/>
    <w:rsid w:val="00945D1E"/>
    <w:rsid w:val="00950A01"/>
    <w:rsid w:val="009E3F6B"/>
    <w:rsid w:val="00A722D7"/>
    <w:rsid w:val="00A9672E"/>
    <w:rsid w:val="00AC3D4B"/>
    <w:rsid w:val="00AC4348"/>
    <w:rsid w:val="00B168DA"/>
    <w:rsid w:val="00B417BD"/>
    <w:rsid w:val="00B706DA"/>
    <w:rsid w:val="00BE4B1F"/>
    <w:rsid w:val="00C43240"/>
    <w:rsid w:val="00C55862"/>
    <w:rsid w:val="00C848C1"/>
    <w:rsid w:val="00DA41EB"/>
    <w:rsid w:val="00E04C26"/>
    <w:rsid w:val="00E95F23"/>
    <w:rsid w:val="00EC2C68"/>
    <w:rsid w:val="00F5025E"/>
    <w:rsid w:val="00F667FD"/>
    <w:rsid w:val="00F713B8"/>
    <w:rsid w:val="00FE7E26"/>
    <w:rsid w:val="00FF2BF8"/>
    <w:rsid w:val="04706FFA"/>
    <w:rsid w:val="05D365E4"/>
    <w:rsid w:val="090767B2"/>
    <w:rsid w:val="09CB505A"/>
    <w:rsid w:val="0A825391"/>
    <w:rsid w:val="0C741D2C"/>
    <w:rsid w:val="0DDA6380"/>
    <w:rsid w:val="12AD766B"/>
    <w:rsid w:val="13873A19"/>
    <w:rsid w:val="13904FC3"/>
    <w:rsid w:val="13B80076"/>
    <w:rsid w:val="16895CFA"/>
    <w:rsid w:val="17020624"/>
    <w:rsid w:val="17EF371C"/>
    <w:rsid w:val="17FF6273"/>
    <w:rsid w:val="18404B2E"/>
    <w:rsid w:val="197E766C"/>
    <w:rsid w:val="1E9F26D0"/>
    <w:rsid w:val="1EEF7B04"/>
    <w:rsid w:val="1FC104BB"/>
    <w:rsid w:val="24D12D46"/>
    <w:rsid w:val="25983863"/>
    <w:rsid w:val="2AE412F9"/>
    <w:rsid w:val="2BDE3F9A"/>
    <w:rsid w:val="2BE710A1"/>
    <w:rsid w:val="2D764E50"/>
    <w:rsid w:val="2D8E5886"/>
    <w:rsid w:val="2DE7182C"/>
    <w:rsid w:val="2E4A1174"/>
    <w:rsid w:val="2F5E1127"/>
    <w:rsid w:val="2FE46BAD"/>
    <w:rsid w:val="308B46F0"/>
    <w:rsid w:val="32F41DF0"/>
    <w:rsid w:val="336B0809"/>
    <w:rsid w:val="34180991"/>
    <w:rsid w:val="34582FC0"/>
    <w:rsid w:val="34D80120"/>
    <w:rsid w:val="35C3492C"/>
    <w:rsid w:val="364A15FA"/>
    <w:rsid w:val="3B28114B"/>
    <w:rsid w:val="3C830972"/>
    <w:rsid w:val="3C8B7826"/>
    <w:rsid w:val="3D7D3613"/>
    <w:rsid w:val="3D8876D3"/>
    <w:rsid w:val="409D0FBF"/>
    <w:rsid w:val="414A4154"/>
    <w:rsid w:val="415B3C6B"/>
    <w:rsid w:val="42666D6B"/>
    <w:rsid w:val="431247FD"/>
    <w:rsid w:val="437B01A5"/>
    <w:rsid w:val="443864E5"/>
    <w:rsid w:val="45113D5D"/>
    <w:rsid w:val="488717E9"/>
    <w:rsid w:val="499B4497"/>
    <w:rsid w:val="49EF4246"/>
    <w:rsid w:val="4B2176ED"/>
    <w:rsid w:val="4D0258E3"/>
    <w:rsid w:val="501778F7"/>
    <w:rsid w:val="503201EC"/>
    <w:rsid w:val="51B15B29"/>
    <w:rsid w:val="53964FD7"/>
    <w:rsid w:val="550F6DEF"/>
    <w:rsid w:val="55CE6280"/>
    <w:rsid w:val="57F30C49"/>
    <w:rsid w:val="57FA37B4"/>
    <w:rsid w:val="5919023C"/>
    <w:rsid w:val="5AC71E64"/>
    <w:rsid w:val="5B2675A6"/>
    <w:rsid w:val="5D977CB3"/>
    <w:rsid w:val="5FD233B5"/>
    <w:rsid w:val="622540F5"/>
    <w:rsid w:val="625422E5"/>
    <w:rsid w:val="636447A9"/>
    <w:rsid w:val="641719DB"/>
    <w:rsid w:val="644F0FB6"/>
    <w:rsid w:val="64AF30D8"/>
    <w:rsid w:val="654523B9"/>
    <w:rsid w:val="66010A6C"/>
    <w:rsid w:val="67CE2B39"/>
    <w:rsid w:val="684828EC"/>
    <w:rsid w:val="68E3434C"/>
    <w:rsid w:val="69467559"/>
    <w:rsid w:val="6DC36570"/>
    <w:rsid w:val="6F6F19EB"/>
    <w:rsid w:val="6F9920B9"/>
    <w:rsid w:val="705724DD"/>
    <w:rsid w:val="71080E6A"/>
    <w:rsid w:val="72D354A8"/>
    <w:rsid w:val="73BA21C4"/>
    <w:rsid w:val="740320E4"/>
    <w:rsid w:val="74F160B9"/>
    <w:rsid w:val="75B92D69"/>
    <w:rsid w:val="7645781A"/>
    <w:rsid w:val="7AE00762"/>
    <w:rsid w:val="7E290672"/>
    <w:rsid w:val="7E9975A5"/>
    <w:rsid w:val="7F5E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C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4B61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4B61CF"/>
    <w:pPr>
      <w:ind w:firstLineChars="200" w:firstLine="420"/>
    </w:pPr>
  </w:style>
  <w:style w:type="paragraph" w:styleId="a4">
    <w:name w:val="Body Text"/>
    <w:next w:val="a"/>
    <w:uiPriority w:val="99"/>
    <w:qFormat/>
    <w:rsid w:val="004B61CF"/>
    <w:pPr>
      <w:widowControl w:val="0"/>
      <w:spacing w:after="120"/>
      <w:jc w:val="both"/>
    </w:pPr>
    <w:rPr>
      <w:rFonts w:ascii="Calibri" w:eastAsia="宋体" w:hAnsi="Calibri" w:cs="Times New Roman"/>
      <w:kern w:val="2"/>
      <w:sz w:val="24"/>
    </w:rPr>
  </w:style>
  <w:style w:type="paragraph" w:styleId="a5">
    <w:name w:val="List Paragraph"/>
    <w:basedOn w:val="a"/>
    <w:uiPriority w:val="99"/>
    <w:unhideWhenUsed/>
    <w:qFormat/>
    <w:rsid w:val="004B61CF"/>
    <w:pPr>
      <w:ind w:firstLineChars="200" w:firstLine="420"/>
    </w:pPr>
  </w:style>
  <w:style w:type="paragraph" w:styleId="a6">
    <w:name w:val="header"/>
    <w:basedOn w:val="a"/>
    <w:link w:val="Char"/>
    <w:qFormat/>
    <w:rsid w:val="0008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8381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qFormat/>
    <w:rsid w:val="0008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838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</Words>
  <Characters>1980</Characters>
  <Application>Microsoft Office Word</Application>
  <DocSecurity>0</DocSecurity>
  <Lines>16</Lines>
  <Paragraphs>4</Paragraphs>
  <ScaleCrop>false</ScaleCrop>
  <Company>MS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christydc</dc:creator>
  <cp:lastModifiedBy>田梦婕</cp:lastModifiedBy>
  <cp:revision>2</cp:revision>
  <cp:lastPrinted>2025-07-02T06:46:00Z</cp:lastPrinted>
  <dcterms:created xsi:type="dcterms:W3CDTF">2025-07-07T08:55:00Z</dcterms:created>
  <dcterms:modified xsi:type="dcterms:W3CDTF">2025-07-07T08:55:00Z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226950D1C2F54583BB93A0EE2A0F6ECC</vt:lpwstr>
  </property>
  <property fmtid="{D5CDD505-2E9C-101B-9397-08002B2CF9AE}" pid="4" name="KSOTemplateDocerSaveRecord">
    <vt:lpwstr>eyJoZGlkIjoiYmM4Njc3NmE3Y2Y5YWZmMmVmZjMxYzcyOWNkOTQzZmUiLCJ1c2VySWQiOiIzMDA3NTg4NTAifQ==</vt:lpwstr>
  </property>
</Properties>
</file>