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F6" w:rsidRDefault="00DC6C66">
      <w:pPr>
        <w:widowControl/>
        <w:spacing w:line="460" w:lineRule="exact"/>
        <w:rPr>
          <w:rFonts w:asciiTheme="majorEastAsia" w:eastAsiaTheme="majorEastAsia" w:hAnsiTheme="majorEastAsia" w:cs="仿宋_GB2312"/>
          <w:kern w:val="0"/>
          <w:sz w:val="32"/>
          <w:szCs w:val="32"/>
        </w:rPr>
      </w:pPr>
      <w:r>
        <w:rPr>
          <w:rFonts w:asciiTheme="majorEastAsia" w:eastAsiaTheme="majorEastAsia" w:hAnsiTheme="majorEastAsia" w:cs="仿宋_GB2312" w:hint="eastAsia"/>
          <w:kern w:val="0"/>
          <w:sz w:val="32"/>
          <w:szCs w:val="32"/>
        </w:rPr>
        <w:t>附件1：</w:t>
      </w:r>
    </w:p>
    <w:p w:rsidR="00801CF6" w:rsidRDefault="00DC6C66">
      <w:pPr>
        <w:widowControl/>
        <w:spacing w:line="460" w:lineRule="exact"/>
        <w:jc w:val="center"/>
        <w:rPr>
          <w:rFonts w:asciiTheme="majorEastAsia" w:eastAsiaTheme="majorEastAsia" w:hAnsiTheme="majorEastAsia" w:cs="仿宋_GB2312"/>
          <w:b/>
          <w:bCs/>
          <w:kern w:val="0"/>
          <w:sz w:val="44"/>
          <w:szCs w:val="44"/>
        </w:rPr>
      </w:pPr>
      <w:r>
        <w:rPr>
          <w:rFonts w:asciiTheme="majorEastAsia" w:eastAsiaTheme="majorEastAsia" w:hAnsiTheme="majorEastAsia" w:cs="仿宋_GB2312" w:hint="eastAsia"/>
          <w:b/>
          <w:bCs/>
          <w:kern w:val="0"/>
          <w:sz w:val="44"/>
          <w:szCs w:val="44"/>
        </w:rPr>
        <w:t>询价采购项目文件</w:t>
      </w:r>
    </w:p>
    <w:p w:rsidR="00801CF6" w:rsidRDefault="00801CF6">
      <w:pPr>
        <w:widowControl/>
        <w:spacing w:line="460" w:lineRule="exact"/>
        <w:rPr>
          <w:rFonts w:asciiTheme="majorEastAsia" w:eastAsiaTheme="majorEastAsia" w:hAnsiTheme="majorEastAsia" w:cs="仿宋_GB2312"/>
          <w:b/>
          <w:bCs/>
          <w:kern w:val="0"/>
          <w:sz w:val="44"/>
          <w:szCs w:val="44"/>
        </w:rPr>
      </w:pPr>
    </w:p>
    <w:p w:rsidR="00801CF6" w:rsidRDefault="00DC6C66">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第一部分  询价邀请书</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一、项目名称：</w:t>
      </w:r>
      <w:r>
        <w:rPr>
          <w:rFonts w:ascii="仿宋" w:eastAsia="仿宋" w:hAnsi="仿宋" w:cs="仿宋" w:hint="eastAsia"/>
          <w:kern w:val="0"/>
          <w:sz w:val="32"/>
          <w:szCs w:val="32"/>
          <w:u w:val="single"/>
        </w:rPr>
        <w:t xml:space="preserve"> 组织离退休干部交流学习 </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二、预算金额：</w:t>
      </w:r>
      <w:r>
        <w:rPr>
          <w:rFonts w:ascii="仿宋" w:eastAsia="仿宋" w:hAnsi="仿宋" w:cs="仿宋" w:hint="eastAsia"/>
          <w:kern w:val="0"/>
          <w:sz w:val="32"/>
          <w:szCs w:val="32"/>
          <w:u w:val="single"/>
        </w:rPr>
        <w:t>9.516万元</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三、响应文件递交截止时间：</w:t>
      </w:r>
      <w:r>
        <w:rPr>
          <w:rFonts w:ascii="仿宋" w:eastAsia="仿宋" w:hAnsi="仿宋" w:cs="仿宋" w:hint="eastAsia"/>
          <w:kern w:val="0"/>
          <w:sz w:val="32"/>
          <w:szCs w:val="32"/>
          <w:u w:val="single"/>
        </w:rPr>
        <w:t>2025</w:t>
      </w:r>
      <w:r>
        <w:rPr>
          <w:rFonts w:ascii="仿宋" w:eastAsia="仿宋" w:hAnsi="仿宋" w:cs="仿宋" w:hint="eastAsia"/>
          <w:kern w:val="0"/>
          <w:sz w:val="32"/>
          <w:szCs w:val="32"/>
        </w:rPr>
        <w:t>年</w:t>
      </w:r>
      <w:r>
        <w:rPr>
          <w:rFonts w:ascii="仿宋" w:eastAsia="仿宋" w:hAnsi="仿宋" w:cs="仿宋" w:hint="eastAsia"/>
          <w:kern w:val="0"/>
          <w:sz w:val="32"/>
          <w:szCs w:val="32"/>
          <w:u w:val="single"/>
        </w:rPr>
        <w:t>8</w:t>
      </w:r>
      <w:r>
        <w:rPr>
          <w:rFonts w:ascii="仿宋" w:eastAsia="仿宋" w:hAnsi="仿宋" w:cs="仿宋" w:hint="eastAsia"/>
          <w:kern w:val="0"/>
          <w:sz w:val="32"/>
          <w:szCs w:val="32"/>
        </w:rPr>
        <w:t>月 1</w:t>
      </w:r>
      <w:r w:rsidR="007A41C6">
        <w:rPr>
          <w:rFonts w:ascii="仿宋" w:eastAsia="仿宋" w:hAnsi="仿宋" w:cs="仿宋" w:hint="eastAsia"/>
          <w:kern w:val="0"/>
          <w:sz w:val="32"/>
          <w:szCs w:val="32"/>
        </w:rPr>
        <w:t>1</w:t>
      </w:r>
      <w:r>
        <w:rPr>
          <w:rFonts w:ascii="仿宋" w:eastAsia="仿宋" w:hAnsi="仿宋" w:cs="仿宋" w:hint="eastAsia"/>
          <w:kern w:val="0"/>
          <w:sz w:val="32"/>
          <w:szCs w:val="32"/>
        </w:rPr>
        <w:t xml:space="preserve"> 日</w:t>
      </w:r>
      <w:r>
        <w:rPr>
          <w:rFonts w:ascii="仿宋" w:eastAsia="仿宋" w:hAnsi="仿宋" w:cs="仿宋" w:hint="eastAsia"/>
          <w:kern w:val="0"/>
          <w:sz w:val="32"/>
          <w:szCs w:val="32"/>
          <w:u w:val="single"/>
        </w:rPr>
        <w:t>17</w:t>
      </w:r>
      <w:r>
        <w:rPr>
          <w:rFonts w:ascii="仿宋" w:eastAsia="仿宋" w:hAnsi="仿宋" w:cs="仿宋" w:hint="eastAsia"/>
          <w:kern w:val="0"/>
          <w:sz w:val="32"/>
          <w:szCs w:val="32"/>
        </w:rPr>
        <w:t>时</w:t>
      </w:r>
      <w:r>
        <w:rPr>
          <w:rFonts w:ascii="仿宋" w:eastAsia="仿宋" w:hAnsi="仿宋" w:cs="仿宋" w:hint="eastAsia"/>
          <w:kern w:val="0"/>
          <w:sz w:val="32"/>
          <w:szCs w:val="32"/>
          <w:u w:val="single"/>
        </w:rPr>
        <w:t>30</w:t>
      </w:r>
      <w:r>
        <w:rPr>
          <w:rFonts w:ascii="仿宋" w:eastAsia="仿宋" w:hAnsi="仿宋" w:cs="仿宋" w:hint="eastAsia"/>
          <w:kern w:val="0"/>
          <w:sz w:val="32"/>
          <w:szCs w:val="32"/>
        </w:rPr>
        <w:t>分</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四、响应文件递交地址：</w:t>
      </w:r>
      <w:r>
        <w:rPr>
          <w:rFonts w:ascii="仿宋" w:eastAsia="仿宋" w:hAnsi="仿宋" w:cs="仿宋" w:hint="eastAsia"/>
          <w:kern w:val="0"/>
          <w:sz w:val="32"/>
          <w:szCs w:val="32"/>
          <w:u w:val="single"/>
        </w:rPr>
        <w:t>湖北省图书馆人力资源部</w:t>
      </w:r>
    </w:p>
    <w:p w:rsidR="00801CF6" w:rsidRDefault="00DC6C66">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第二部分  采购项目内容</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一、供应商资格：</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1、供应商应具备《政府采购法》第二十二条规定的条件，即：</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（1）具有独立承担民事责任的能力；</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（2）具有良好的商业信誉和健全的财务会计制度；</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（3）具有履行合同所必需的设备和专业技术能力；</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（4）有依法缴纳税收和社会保障资金的良好记录；</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（5）参加政府采购活动前三年内，在经营活动中没有重大违法记录；</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（6）法律、行政法规规定的其他条件。</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供应商参加政府采购活动前三年内查询在“信用中国”（www.creditchina.gov.cn）网站中未被列入失信被执行人、重大税收30违法案件当事人名单、政府采购严重违法失信行为记录名单，“中国政府采购”网站（www.ccgp.gov.cn）中无政府采购严重违法失信行为记录名单，以发布公告之后查询结果为准；</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二、采购项目技术规格、参数及要求：</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1、采购项目需求一览表：</w:t>
      </w:r>
    </w:p>
    <w:tbl>
      <w:tblPr>
        <w:tblW w:w="9675" w:type="dxa"/>
        <w:jc w:val="center"/>
        <w:tblLayout w:type="fixed"/>
        <w:tblCellMar>
          <w:left w:w="0" w:type="dxa"/>
          <w:right w:w="0" w:type="dxa"/>
        </w:tblCellMar>
        <w:tblLook w:val="04A0"/>
      </w:tblPr>
      <w:tblGrid>
        <w:gridCol w:w="1591"/>
        <w:gridCol w:w="8084"/>
      </w:tblGrid>
      <w:tr w:rsidR="00801CF6">
        <w:trPr>
          <w:trHeight w:val="520"/>
          <w:jc w:val="center"/>
        </w:trPr>
        <w:tc>
          <w:tcPr>
            <w:tcW w:w="1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采购人</w:t>
            </w:r>
          </w:p>
        </w:tc>
        <w:tc>
          <w:tcPr>
            <w:tcW w:w="8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湖北省图书馆</w:t>
            </w:r>
          </w:p>
        </w:tc>
      </w:tr>
      <w:tr w:rsidR="00801CF6">
        <w:trPr>
          <w:trHeight w:val="480"/>
          <w:jc w:val="center"/>
        </w:trPr>
        <w:tc>
          <w:tcPr>
            <w:tcW w:w="1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项目名称</w:t>
            </w:r>
          </w:p>
        </w:tc>
        <w:tc>
          <w:tcPr>
            <w:tcW w:w="8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组织离退休干部交流学习</w:t>
            </w:r>
          </w:p>
        </w:tc>
      </w:tr>
      <w:tr w:rsidR="00801CF6">
        <w:trPr>
          <w:trHeight w:val="3201"/>
          <w:jc w:val="center"/>
        </w:trPr>
        <w:tc>
          <w:tcPr>
            <w:tcW w:w="1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lastRenderedPageBreak/>
              <w:t>招标内容</w:t>
            </w:r>
          </w:p>
        </w:tc>
        <w:tc>
          <w:tcPr>
            <w:tcW w:w="8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1、组织离退休干部到湖北省恩施市，开展为期3天的现场交流学习活动。</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2、按照采购人要求，规划现场交流学习活动行程、活动启动仪式议程、现场学习调研路线，组织现场学习交流与实地调研考察。</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3、供应商需负责全体离退休干部的往返交通、活动全程餐饮费、住宿费、人身保险费，并承担活动策划组织、实地调研等相关费用。</w:t>
            </w:r>
          </w:p>
        </w:tc>
      </w:tr>
      <w:tr w:rsidR="00801CF6">
        <w:trPr>
          <w:trHeight w:val="420"/>
          <w:jc w:val="center"/>
        </w:trPr>
        <w:tc>
          <w:tcPr>
            <w:tcW w:w="1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完成时间</w:t>
            </w:r>
          </w:p>
        </w:tc>
        <w:tc>
          <w:tcPr>
            <w:tcW w:w="8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合同签订之日起1个月内完成</w:t>
            </w:r>
          </w:p>
        </w:tc>
      </w:tr>
      <w:tr w:rsidR="00801CF6">
        <w:trPr>
          <w:trHeight w:val="680"/>
          <w:jc w:val="center"/>
        </w:trPr>
        <w:tc>
          <w:tcPr>
            <w:tcW w:w="1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服务地点</w:t>
            </w:r>
          </w:p>
        </w:tc>
        <w:tc>
          <w:tcPr>
            <w:tcW w:w="8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湖北省恩施市</w:t>
            </w:r>
          </w:p>
        </w:tc>
      </w:tr>
    </w:tbl>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2、基本要求：</w:t>
      </w: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2745"/>
        <w:gridCol w:w="6301"/>
      </w:tblGrid>
      <w:tr w:rsidR="00801CF6">
        <w:trPr>
          <w:trHeight w:val="393"/>
          <w:jc w:val="center"/>
        </w:trPr>
        <w:tc>
          <w:tcPr>
            <w:tcW w:w="658"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序号</w:t>
            </w:r>
          </w:p>
        </w:tc>
        <w:tc>
          <w:tcPr>
            <w:tcW w:w="2745" w:type="dxa"/>
            <w:vAlign w:val="center"/>
          </w:tcPr>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项目</w:t>
            </w:r>
          </w:p>
        </w:tc>
        <w:tc>
          <w:tcPr>
            <w:tcW w:w="6301" w:type="dxa"/>
            <w:vAlign w:val="center"/>
          </w:tcPr>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说明</w:t>
            </w:r>
          </w:p>
        </w:tc>
      </w:tr>
      <w:tr w:rsidR="00801CF6">
        <w:trPr>
          <w:trHeight w:val="329"/>
          <w:jc w:val="center"/>
        </w:trPr>
        <w:tc>
          <w:tcPr>
            <w:tcW w:w="658" w:type="dxa"/>
            <w:vAlign w:val="center"/>
          </w:tcPr>
          <w:p w:rsidR="00801CF6" w:rsidRDefault="00DC6C66">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1</w:t>
            </w:r>
          </w:p>
        </w:tc>
        <w:tc>
          <w:tcPr>
            <w:tcW w:w="2745"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往返交通费</w:t>
            </w:r>
          </w:p>
        </w:tc>
        <w:tc>
          <w:tcPr>
            <w:tcW w:w="6301"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65名离退休干部往返武汉市——恩施市高铁票费。</w:t>
            </w:r>
          </w:p>
        </w:tc>
      </w:tr>
      <w:tr w:rsidR="00801CF6">
        <w:trPr>
          <w:trHeight w:val="418"/>
          <w:jc w:val="center"/>
        </w:trPr>
        <w:tc>
          <w:tcPr>
            <w:tcW w:w="658" w:type="dxa"/>
            <w:vAlign w:val="center"/>
          </w:tcPr>
          <w:p w:rsidR="00801CF6" w:rsidRDefault="00DC6C66">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2</w:t>
            </w:r>
          </w:p>
        </w:tc>
        <w:tc>
          <w:tcPr>
            <w:tcW w:w="2745"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现场交流学习期间食宿费用</w:t>
            </w:r>
          </w:p>
        </w:tc>
        <w:tc>
          <w:tcPr>
            <w:tcW w:w="6301"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65名离退休干部在恩施市进行现场交流学习活动的住宿及餐饮费。</w:t>
            </w:r>
          </w:p>
        </w:tc>
      </w:tr>
      <w:tr w:rsidR="00801CF6">
        <w:trPr>
          <w:trHeight w:val="546"/>
          <w:jc w:val="center"/>
        </w:trPr>
        <w:tc>
          <w:tcPr>
            <w:tcW w:w="658" w:type="dxa"/>
            <w:vAlign w:val="center"/>
          </w:tcPr>
          <w:p w:rsidR="00801CF6" w:rsidRDefault="00DC6C66">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3</w:t>
            </w:r>
          </w:p>
        </w:tc>
        <w:tc>
          <w:tcPr>
            <w:tcW w:w="2745"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租赁车辆费用</w:t>
            </w:r>
          </w:p>
        </w:tc>
        <w:tc>
          <w:tcPr>
            <w:tcW w:w="6301"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65名离退休干部在恩施市进行现场交流学习、实地调研考察时租赁车辆所需费用。</w:t>
            </w:r>
          </w:p>
        </w:tc>
      </w:tr>
      <w:tr w:rsidR="00801CF6">
        <w:trPr>
          <w:trHeight w:val="416"/>
          <w:jc w:val="center"/>
        </w:trPr>
        <w:tc>
          <w:tcPr>
            <w:tcW w:w="658" w:type="dxa"/>
            <w:vAlign w:val="center"/>
          </w:tcPr>
          <w:p w:rsidR="00801CF6" w:rsidRDefault="00DC6C66">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4</w:t>
            </w:r>
          </w:p>
        </w:tc>
        <w:tc>
          <w:tcPr>
            <w:tcW w:w="2745"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购买人身保险等费用</w:t>
            </w:r>
          </w:p>
        </w:tc>
        <w:tc>
          <w:tcPr>
            <w:tcW w:w="6301"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65名离退休干部参加交流学习活动全程的人身保险费用。</w:t>
            </w:r>
          </w:p>
        </w:tc>
      </w:tr>
      <w:tr w:rsidR="00801CF6">
        <w:trPr>
          <w:trHeight w:val="651"/>
          <w:jc w:val="center"/>
        </w:trPr>
        <w:tc>
          <w:tcPr>
            <w:tcW w:w="658" w:type="dxa"/>
            <w:vAlign w:val="center"/>
          </w:tcPr>
          <w:p w:rsidR="00801CF6" w:rsidRDefault="00DC6C66">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5</w:t>
            </w:r>
          </w:p>
        </w:tc>
        <w:tc>
          <w:tcPr>
            <w:tcW w:w="2745"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活动策划费</w:t>
            </w:r>
          </w:p>
        </w:tc>
        <w:tc>
          <w:tcPr>
            <w:tcW w:w="6301"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策划现场交流学习活动流程、现场学习调研路线产生的必要性费用。</w:t>
            </w:r>
          </w:p>
        </w:tc>
      </w:tr>
      <w:tr w:rsidR="00801CF6">
        <w:trPr>
          <w:trHeight w:val="409"/>
          <w:jc w:val="center"/>
        </w:trPr>
        <w:tc>
          <w:tcPr>
            <w:tcW w:w="658" w:type="dxa"/>
            <w:vAlign w:val="center"/>
          </w:tcPr>
          <w:p w:rsidR="00801CF6" w:rsidRDefault="00DC6C66">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6</w:t>
            </w:r>
          </w:p>
        </w:tc>
        <w:tc>
          <w:tcPr>
            <w:tcW w:w="2745"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实地调研考察费用</w:t>
            </w:r>
          </w:p>
        </w:tc>
        <w:tc>
          <w:tcPr>
            <w:tcW w:w="6301"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65名离退休干部参加恩施市实地调研考察所需相关费用。</w:t>
            </w:r>
          </w:p>
        </w:tc>
      </w:tr>
      <w:tr w:rsidR="00801CF6">
        <w:trPr>
          <w:trHeight w:val="219"/>
          <w:jc w:val="center"/>
        </w:trPr>
        <w:tc>
          <w:tcPr>
            <w:tcW w:w="658" w:type="dxa"/>
            <w:vAlign w:val="center"/>
          </w:tcPr>
          <w:p w:rsidR="00801CF6" w:rsidRDefault="00DC6C66">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7</w:t>
            </w:r>
          </w:p>
        </w:tc>
        <w:tc>
          <w:tcPr>
            <w:tcW w:w="2745"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活动场地使用费</w:t>
            </w:r>
          </w:p>
        </w:tc>
        <w:tc>
          <w:tcPr>
            <w:tcW w:w="6301" w:type="dxa"/>
            <w:vAlign w:val="center"/>
          </w:tcPr>
          <w:p w:rsidR="00801CF6" w:rsidRDefault="00DC6C66">
            <w:pPr>
              <w:widowControl/>
              <w:spacing w:line="460" w:lineRule="exact"/>
              <w:rPr>
                <w:rFonts w:ascii="仿宋" w:eastAsia="仿宋" w:hAnsi="仿宋" w:cs="仿宋"/>
                <w:kern w:val="0"/>
                <w:sz w:val="32"/>
                <w:szCs w:val="32"/>
              </w:rPr>
            </w:pPr>
            <w:r>
              <w:rPr>
                <w:rFonts w:ascii="仿宋" w:eastAsia="仿宋" w:hAnsi="仿宋" w:cs="仿宋" w:hint="eastAsia"/>
                <w:kern w:val="0"/>
                <w:sz w:val="32"/>
                <w:szCs w:val="32"/>
              </w:rPr>
              <w:t>现场交流学习活动租赁场地及配套设备所需费用。</w:t>
            </w:r>
          </w:p>
        </w:tc>
      </w:tr>
    </w:tbl>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3、服务要求：</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本项目报价应包含完成所有服务的一切有关费用，且所有根据合同或其他原因应由供应商支付的税款和其他应交纳的费用都要包括在供应商提交的投标价格中。</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三、采购项目商务要求：</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1、供货要求：按需求供货。</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、报价要求：不高于预算经费。</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、工期：1月内。</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、质保期（服务期）：交流学习期间。</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、验收要求：符合采购需求。</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、售后服务：3x24小时响应。</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7</w:t>
      </w:r>
      <w:r>
        <w:rPr>
          <w:rFonts w:ascii="仿宋" w:eastAsia="仿宋" w:hAnsi="仿宋" w:cs="仿宋" w:hint="eastAsia"/>
          <w:kern w:val="0"/>
          <w:sz w:val="32"/>
          <w:szCs w:val="32"/>
        </w:rPr>
        <w:t>、付款方式：验收合格后一次性付款。</w:t>
      </w:r>
    </w:p>
    <w:p w:rsidR="00801CF6" w:rsidRDefault="00DC6C66">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第三部分  报价须知</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一、文件响应</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报价人应认真阅读、并充分理解采购文件的全部内容，报价金额不得高于预算金额。</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报价人没有按照采购文件要求提交全部资料，或者没有对采购文件在各方面做出实质性响应是报价人的风险，有可能导致其报价响应被拒绝，或被认定无响应或被确定为响应无效。</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二、报价要求</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对于本文件中未列明，而报价人认为必需的费用也需列入总报价。在合同实施时，采购人将不予支付成交供应商没有列入的项目费用，并认为此项目的费用已包括在总报价中。</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成交供应商应负责本项目所需货物的制造、运输、售后服务等全部工作。</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三、响应文件的封装</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响应文件密封后加盖公章，包括但不限于以下材料（须加盖公章）：</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1、国家企业信用信息公示系统出具的信用证明及公司纳税申报证明；</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2、公司法定代表人身份证复印件或者授权书及受托人身份证复印件；</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、有效的营业执照；</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4、《询价采购项目报价单》；</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、符合本项目要求的其他资格证明文件等。</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四、评议的步骤</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1、资格性和符合性审查。采购人审查响应文件是否对采购文件作出实质性的响应。</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2、综合评议。采购人将提供产品质量、服务均能满足采购文件最低要求的供应商推荐为成交候选对象。</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六、确定成交供应商办法</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采购人根据符合采购需求、质量和服务且报价最低的原则确定成交供应商。</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七、签订合同</w:t>
      </w:r>
    </w:p>
    <w:p w:rsidR="00801CF6" w:rsidRDefault="00DC6C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成交供应商在收到成交通知后，按规定与采购人签订采购合同。</w:t>
      </w: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Default="00801CF6">
      <w:pPr>
        <w:widowControl/>
        <w:spacing w:line="460" w:lineRule="exact"/>
        <w:rPr>
          <w:rFonts w:asciiTheme="majorEastAsia" w:eastAsiaTheme="majorEastAsia" w:hAnsiTheme="majorEastAsia" w:cs="仿宋_GB2312"/>
          <w:kern w:val="0"/>
          <w:sz w:val="32"/>
          <w:szCs w:val="32"/>
        </w:rPr>
      </w:pPr>
    </w:p>
    <w:p w:rsidR="00801CF6" w:rsidRPr="00FB5541" w:rsidRDefault="00801CF6">
      <w:pPr>
        <w:widowControl/>
        <w:spacing w:line="460" w:lineRule="exact"/>
        <w:rPr>
          <w:rFonts w:asciiTheme="majorEastAsia" w:eastAsiaTheme="majorEastAsia" w:hAnsiTheme="majorEastAsia" w:cs="仿宋_GB2312"/>
          <w:kern w:val="0"/>
          <w:sz w:val="32"/>
          <w:szCs w:val="32"/>
        </w:rPr>
      </w:pPr>
    </w:p>
    <w:sectPr w:rsidR="00801CF6" w:rsidRPr="00FB5541" w:rsidSect="00801CF6">
      <w:pgSz w:w="11906" w:h="16838"/>
      <w:pgMar w:top="1418" w:right="1474" w:bottom="1418" w:left="1474" w:header="737" w:footer="851" w:gutter="0"/>
      <w:pgNumType w:start="1"/>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2E4" w:rsidRDefault="006D02E4" w:rsidP="00801CF6">
      <w:r>
        <w:separator/>
      </w:r>
    </w:p>
  </w:endnote>
  <w:endnote w:type="continuationSeparator" w:id="1">
    <w:p w:rsidR="006D02E4" w:rsidRDefault="006D02E4" w:rsidP="0080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2E4" w:rsidRDefault="006D02E4" w:rsidP="00801CF6">
      <w:r>
        <w:separator/>
      </w:r>
    </w:p>
  </w:footnote>
  <w:footnote w:type="continuationSeparator" w:id="1">
    <w:p w:rsidR="006D02E4" w:rsidRDefault="006D02E4" w:rsidP="00801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1CF6"/>
    <w:rsid w:val="006D02E4"/>
    <w:rsid w:val="007A2167"/>
    <w:rsid w:val="007A41C6"/>
    <w:rsid w:val="00801CF6"/>
    <w:rsid w:val="00DC6C66"/>
    <w:rsid w:val="00FB5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01CF6"/>
    <w:pPr>
      <w:widowControl w:val="0"/>
      <w:jc w:val="both"/>
    </w:pPr>
    <w:rPr>
      <w:rFonts w:ascii="Calibri" w:hAnsi="Calibri"/>
      <w:kern w:val="2"/>
      <w:sz w:val="21"/>
      <w:szCs w:val="24"/>
    </w:rPr>
  </w:style>
  <w:style w:type="paragraph" w:styleId="2">
    <w:name w:val="heading 2"/>
    <w:basedOn w:val="a"/>
    <w:next w:val="a"/>
    <w:qFormat/>
    <w:rsid w:val="00801CF6"/>
    <w:pPr>
      <w:keepNext/>
      <w:keepLines/>
      <w:spacing w:before="120" w:after="120" w:line="300" w:lineRule="auto"/>
      <w:jc w:val="center"/>
      <w:outlineLvl w:val="1"/>
    </w:pPr>
    <w:rP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801CF6"/>
    <w:rPr>
      <w:b/>
      <w:bCs/>
    </w:rPr>
  </w:style>
  <w:style w:type="paragraph" w:styleId="a4">
    <w:name w:val="annotation text"/>
    <w:basedOn w:val="a"/>
    <w:link w:val="Char0"/>
    <w:qFormat/>
    <w:rsid w:val="00801CF6"/>
    <w:pPr>
      <w:jc w:val="left"/>
    </w:pPr>
  </w:style>
  <w:style w:type="paragraph" w:styleId="a5">
    <w:name w:val="Normal Indent"/>
    <w:basedOn w:val="a"/>
    <w:qFormat/>
    <w:rsid w:val="00801CF6"/>
    <w:pPr>
      <w:spacing w:line="360" w:lineRule="auto"/>
      <w:ind w:left="420" w:firstLine="420"/>
    </w:pPr>
    <w:rPr>
      <w:szCs w:val="20"/>
    </w:rPr>
  </w:style>
  <w:style w:type="paragraph" w:styleId="a6">
    <w:name w:val="Body Text"/>
    <w:next w:val="a"/>
    <w:uiPriority w:val="99"/>
    <w:qFormat/>
    <w:rsid w:val="00801CF6"/>
    <w:pPr>
      <w:widowControl w:val="0"/>
      <w:spacing w:after="120"/>
      <w:jc w:val="both"/>
    </w:pPr>
    <w:rPr>
      <w:rFonts w:ascii="Calibri" w:hAnsi="Calibri"/>
      <w:kern w:val="2"/>
      <w:sz w:val="24"/>
    </w:rPr>
  </w:style>
  <w:style w:type="paragraph" w:styleId="a7">
    <w:name w:val="Balloon Text"/>
    <w:basedOn w:val="a"/>
    <w:link w:val="Char1"/>
    <w:qFormat/>
    <w:rsid w:val="00801CF6"/>
    <w:rPr>
      <w:sz w:val="18"/>
      <w:szCs w:val="18"/>
    </w:rPr>
  </w:style>
  <w:style w:type="paragraph" w:styleId="a8">
    <w:name w:val="footer"/>
    <w:basedOn w:val="a"/>
    <w:qFormat/>
    <w:rsid w:val="00801CF6"/>
    <w:pPr>
      <w:tabs>
        <w:tab w:val="center" w:pos="4153"/>
        <w:tab w:val="right" w:pos="8306"/>
      </w:tabs>
      <w:snapToGrid w:val="0"/>
      <w:jc w:val="left"/>
    </w:pPr>
    <w:rPr>
      <w:sz w:val="18"/>
      <w:szCs w:val="18"/>
    </w:rPr>
  </w:style>
  <w:style w:type="paragraph" w:styleId="a9">
    <w:name w:val="header"/>
    <w:basedOn w:val="a"/>
    <w:qFormat/>
    <w:rsid w:val="00801CF6"/>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rsid w:val="00801CF6"/>
    <w:pPr>
      <w:snapToGrid w:val="0"/>
      <w:jc w:val="left"/>
    </w:pPr>
    <w:rPr>
      <w:sz w:val="18"/>
      <w:szCs w:val="18"/>
    </w:rPr>
  </w:style>
  <w:style w:type="character" w:styleId="ab">
    <w:name w:val="page number"/>
    <w:basedOn w:val="a0"/>
    <w:qFormat/>
    <w:rsid w:val="00801CF6"/>
  </w:style>
  <w:style w:type="character" w:styleId="ac">
    <w:name w:val="annotation reference"/>
    <w:basedOn w:val="a0"/>
    <w:qFormat/>
    <w:rsid w:val="00801CF6"/>
    <w:rPr>
      <w:sz w:val="21"/>
      <w:szCs w:val="21"/>
    </w:rPr>
  </w:style>
  <w:style w:type="character" w:styleId="ad">
    <w:name w:val="footnote reference"/>
    <w:basedOn w:val="a0"/>
    <w:qFormat/>
    <w:rsid w:val="00801CF6"/>
    <w:rPr>
      <w:vertAlign w:val="superscript"/>
    </w:rPr>
  </w:style>
  <w:style w:type="table" w:styleId="ae">
    <w:name w:val="Table Grid"/>
    <w:basedOn w:val="a1"/>
    <w:uiPriority w:val="59"/>
    <w:qFormat/>
    <w:rsid w:val="00801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801CF6"/>
    <w:rPr>
      <w:rFonts w:ascii="Calibri" w:hAnsi="Calibri"/>
      <w:kern w:val="2"/>
      <w:sz w:val="21"/>
      <w:szCs w:val="24"/>
    </w:rPr>
  </w:style>
  <w:style w:type="character" w:customStyle="1" w:styleId="Char">
    <w:name w:val="批注主题 Char"/>
    <w:basedOn w:val="Char0"/>
    <w:link w:val="a3"/>
    <w:qFormat/>
    <w:rsid w:val="00801CF6"/>
    <w:rPr>
      <w:rFonts w:ascii="Calibri" w:hAnsi="Calibri"/>
      <w:b/>
      <w:bCs/>
      <w:kern w:val="2"/>
      <w:sz w:val="21"/>
      <w:szCs w:val="24"/>
    </w:rPr>
  </w:style>
  <w:style w:type="character" w:customStyle="1" w:styleId="Char1">
    <w:name w:val="批注框文本 Char"/>
    <w:basedOn w:val="a0"/>
    <w:link w:val="a7"/>
    <w:qFormat/>
    <w:rsid w:val="00801CF6"/>
    <w:rPr>
      <w:rFonts w:ascii="Calibri" w:hAnsi="Calibri"/>
      <w:kern w:val="2"/>
      <w:sz w:val="18"/>
      <w:szCs w:val="18"/>
    </w:rPr>
  </w:style>
  <w:style w:type="paragraph" w:customStyle="1" w:styleId="1">
    <w:name w:val="列出段落1"/>
    <w:basedOn w:val="a"/>
    <w:uiPriority w:val="99"/>
    <w:qFormat/>
    <w:rsid w:val="00801CF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1545</Characters>
  <Application>Microsoft Office Word</Application>
  <DocSecurity>0</DocSecurity>
  <Lines>12</Lines>
  <Paragraphs>3</Paragraphs>
  <ScaleCrop>false</ScaleCrop>
  <Company>MS</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田梦婕</cp:lastModifiedBy>
  <cp:revision>3</cp:revision>
  <cp:lastPrinted>2024-10-21T16:29:00Z</cp:lastPrinted>
  <dcterms:created xsi:type="dcterms:W3CDTF">2025-08-06T06:50:00Z</dcterms:created>
  <dcterms:modified xsi:type="dcterms:W3CDTF">2025-08-12T07:44:00Z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2052-12.29.1</vt:lpwstr>
  </property>
  <property fmtid="{D5CDD505-2E9C-101B-9397-08002B2CF9AE}" pid="3" name="ICV">
    <vt:lpwstr>6ADDBFA3B413443B9A60667ECD3838E4_13</vt:lpwstr>
  </property>
  <property fmtid="{D5CDD505-2E9C-101B-9397-08002B2CF9AE}" pid="4" name="KSOTemplateDocerSaveRecord">
    <vt:lpwstr>eyJoZGlkIjoiNThiM2VlZTAzMGM4MDE2Mzk5NWMwNWE4N2VhODNjYjQiLCJ1c2VySWQiOiI0NTMxMTM5MjAifQ==</vt:lpwstr>
  </property>
</Properties>
</file>